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4A60" w:rsidRDefault="00EB4A60" w:rsidP="00EB4A60">
      <w:pPr>
        <w:jc w:val="center"/>
        <w:rPr>
          <w:rFonts w:ascii="Times New Roman" w:hAnsi="Times New Roman" w:cs="Times New Roman"/>
          <w:sz w:val="24"/>
          <w:szCs w:val="24"/>
        </w:rPr>
      </w:pPr>
    </w:p>
    <w:p w:rsidR="00EB4A60" w:rsidRDefault="00EB4A60" w:rsidP="00EB4A60">
      <w:pPr>
        <w:jc w:val="center"/>
        <w:rPr>
          <w:rFonts w:ascii="Times New Roman" w:hAnsi="Times New Roman" w:cs="Times New Roman"/>
          <w:sz w:val="24"/>
          <w:szCs w:val="24"/>
        </w:rPr>
      </w:pPr>
    </w:p>
    <w:p w:rsidR="00EB4A60" w:rsidRDefault="00EB4A60" w:rsidP="00EB4A60">
      <w:pPr>
        <w:jc w:val="center"/>
        <w:rPr>
          <w:rFonts w:ascii="Times New Roman" w:hAnsi="Times New Roman" w:cs="Times New Roman"/>
          <w:sz w:val="24"/>
          <w:szCs w:val="24"/>
        </w:rPr>
      </w:pPr>
    </w:p>
    <w:p w:rsidR="00EB4A60" w:rsidRDefault="00EB4A60" w:rsidP="00EB4A60">
      <w:pPr>
        <w:jc w:val="center"/>
        <w:rPr>
          <w:rFonts w:ascii="Times New Roman" w:hAnsi="Times New Roman" w:cs="Times New Roman"/>
          <w:sz w:val="24"/>
          <w:szCs w:val="24"/>
        </w:rPr>
      </w:pPr>
    </w:p>
    <w:p w:rsidR="00EB4A60" w:rsidRDefault="00EB4A60" w:rsidP="00EB4A60">
      <w:pPr>
        <w:jc w:val="center"/>
        <w:rPr>
          <w:rFonts w:ascii="Times New Roman" w:hAnsi="Times New Roman" w:cs="Times New Roman"/>
          <w:sz w:val="24"/>
          <w:szCs w:val="24"/>
        </w:rPr>
      </w:pPr>
    </w:p>
    <w:p w:rsidR="00EB4A60" w:rsidRDefault="00EB4A60" w:rsidP="00EB4A60">
      <w:pPr>
        <w:jc w:val="center"/>
        <w:rPr>
          <w:rFonts w:ascii="Times New Roman" w:hAnsi="Times New Roman" w:cs="Times New Roman"/>
          <w:sz w:val="24"/>
          <w:szCs w:val="24"/>
        </w:rPr>
      </w:pPr>
    </w:p>
    <w:p w:rsidR="00EB4A60" w:rsidRDefault="00EB4A60" w:rsidP="00EB4A60">
      <w:pPr>
        <w:jc w:val="center"/>
        <w:rPr>
          <w:rFonts w:ascii="Times New Roman" w:hAnsi="Times New Roman" w:cs="Times New Roman"/>
          <w:sz w:val="24"/>
          <w:szCs w:val="24"/>
        </w:rPr>
      </w:pPr>
      <w:r w:rsidRPr="00EB4A60">
        <w:rPr>
          <w:rFonts w:ascii="Times New Roman" w:hAnsi="Times New Roman" w:cs="Times New Roman"/>
          <w:sz w:val="24"/>
          <w:szCs w:val="24"/>
        </w:rPr>
        <w:t>Lifespan Development</w:t>
      </w:r>
    </w:p>
    <w:p w:rsidR="00EB4A60" w:rsidRDefault="00EB4A60" w:rsidP="00EB4A60">
      <w:pPr>
        <w:jc w:val="center"/>
        <w:rPr>
          <w:rFonts w:ascii="Times New Roman" w:hAnsi="Times New Roman" w:cs="Times New Roman"/>
          <w:sz w:val="24"/>
          <w:szCs w:val="24"/>
        </w:rPr>
      </w:pPr>
      <w:r>
        <w:rPr>
          <w:rFonts w:ascii="Times New Roman" w:hAnsi="Times New Roman" w:cs="Times New Roman"/>
          <w:sz w:val="24"/>
          <w:szCs w:val="24"/>
        </w:rPr>
        <w:t>Name</w:t>
      </w:r>
    </w:p>
    <w:p w:rsidR="00EB4A60" w:rsidRDefault="00EB4A60" w:rsidP="00EB4A60">
      <w:pPr>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EB4A60" w:rsidRDefault="00EB4A60">
      <w:pPr>
        <w:rPr>
          <w:rFonts w:ascii="Times New Roman" w:hAnsi="Times New Roman" w:cs="Times New Roman"/>
          <w:sz w:val="24"/>
          <w:szCs w:val="24"/>
        </w:rPr>
      </w:pPr>
    </w:p>
    <w:p w:rsidR="00EB4A60" w:rsidRDefault="00EB4A60">
      <w:pPr>
        <w:rPr>
          <w:rFonts w:ascii="Times New Roman" w:hAnsi="Times New Roman" w:cs="Times New Roman"/>
          <w:sz w:val="24"/>
          <w:szCs w:val="24"/>
        </w:rPr>
      </w:pPr>
    </w:p>
    <w:p w:rsidR="00EB4A60" w:rsidRDefault="00EB4A60">
      <w:pPr>
        <w:rPr>
          <w:rFonts w:ascii="Times New Roman" w:hAnsi="Times New Roman" w:cs="Times New Roman"/>
          <w:sz w:val="24"/>
          <w:szCs w:val="24"/>
        </w:rPr>
      </w:pPr>
    </w:p>
    <w:p w:rsidR="00EB4A60" w:rsidRDefault="00EB4A60">
      <w:pPr>
        <w:rPr>
          <w:rFonts w:ascii="Times New Roman" w:hAnsi="Times New Roman" w:cs="Times New Roman"/>
          <w:sz w:val="24"/>
          <w:szCs w:val="24"/>
        </w:rPr>
      </w:pPr>
    </w:p>
    <w:p w:rsidR="00EB4A60" w:rsidRDefault="00EB4A60">
      <w:pPr>
        <w:rPr>
          <w:rFonts w:ascii="Times New Roman" w:hAnsi="Times New Roman" w:cs="Times New Roman"/>
          <w:sz w:val="24"/>
          <w:szCs w:val="24"/>
        </w:rPr>
      </w:pPr>
    </w:p>
    <w:p w:rsidR="00EB4A60" w:rsidRDefault="00EB4A60" w:rsidP="00EB4A60">
      <w:pPr>
        <w:ind w:firstLine="0"/>
        <w:rPr>
          <w:rFonts w:ascii="Times New Roman" w:hAnsi="Times New Roman" w:cs="Times New Roman"/>
          <w:sz w:val="24"/>
          <w:szCs w:val="24"/>
        </w:rPr>
      </w:pPr>
    </w:p>
    <w:p w:rsidR="00EB4A60" w:rsidRDefault="00EB4A60">
      <w:pPr>
        <w:rPr>
          <w:rFonts w:ascii="Times New Roman" w:hAnsi="Times New Roman" w:cs="Times New Roman"/>
          <w:sz w:val="24"/>
          <w:szCs w:val="24"/>
        </w:rPr>
      </w:pPr>
    </w:p>
    <w:p w:rsidR="00EB4A60" w:rsidRDefault="00EB4A60">
      <w:pPr>
        <w:rPr>
          <w:rFonts w:ascii="Times New Roman" w:hAnsi="Times New Roman" w:cs="Times New Roman"/>
          <w:sz w:val="24"/>
          <w:szCs w:val="24"/>
        </w:rPr>
      </w:pPr>
    </w:p>
    <w:p w:rsidR="00EB4A60" w:rsidRDefault="00EB4A60" w:rsidP="00EB4A60">
      <w:pPr>
        <w:ind w:firstLine="0"/>
        <w:jc w:val="center"/>
        <w:rPr>
          <w:rFonts w:ascii="Times New Roman" w:hAnsi="Times New Roman" w:cs="Times New Roman"/>
          <w:sz w:val="24"/>
          <w:szCs w:val="24"/>
        </w:rPr>
      </w:pPr>
      <w:r w:rsidRPr="00EB4A60">
        <w:rPr>
          <w:rFonts w:ascii="Times New Roman" w:hAnsi="Times New Roman" w:cs="Times New Roman"/>
          <w:sz w:val="24"/>
          <w:szCs w:val="24"/>
        </w:rPr>
        <w:lastRenderedPageBreak/>
        <w:t>LIFESPAN DEVELOPMENT</w:t>
      </w:r>
    </w:p>
    <w:p w:rsidR="001C4EDE" w:rsidRDefault="00BB30AF">
      <w:pPr>
        <w:rPr>
          <w:rFonts w:ascii="Times New Roman" w:hAnsi="Times New Roman" w:cs="Times New Roman"/>
          <w:sz w:val="24"/>
          <w:szCs w:val="24"/>
        </w:rPr>
      </w:pPr>
      <w:r w:rsidRPr="00BB30AF">
        <w:rPr>
          <w:rFonts w:ascii="Times New Roman" w:hAnsi="Times New Roman" w:cs="Times New Roman"/>
          <w:sz w:val="24"/>
          <w:szCs w:val="24"/>
        </w:rPr>
        <w:t xml:space="preserve">For chapter 7, I choose </w:t>
      </w:r>
      <w:r>
        <w:rPr>
          <w:rFonts w:ascii="Times New Roman" w:hAnsi="Times New Roman" w:cs="Times New Roman"/>
          <w:sz w:val="24"/>
          <w:szCs w:val="24"/>
        </w:rPr>
        <w:t xml:space="preserve">Emerging Adulthood and Markers of Adulthood. Emerging adulthood is defined as the period between the late teens and the early twenties (18-25). Emerging adulthood is neither adolescence nor early adulthood. Emerging adulthood is the age of </w:t>
      </w:r>
      <w:r w:rsidR="005B2A83">
        <w:rPr>
          <w:rFonts w:ascii="Times New Roman" w:hAnsi="Times New Roman" w:cs="Times New Roman"/>
          <w:sz w:val="24"/>
          <w:szCs w:val="24"/>
        </w:rPr>
        <w:t>identity exploration. It is</w:t>
      </w:r>
      <w:r>
        <w:rPr>
          <w:rFonts w:ascii="Times New Roman" w:hAnsi="Times New Roman" w:cs="Times New Roman"/>
          <w:sz w:val="24"/>
          <w:szCs w:val="24"/>
        </w:rPr>
        <w:t xml:space="preserve"> the age of instability</w:t>
      </w:r>
      <w:r w:rsidR="00267122">
        <w:rPr>
          <w:rFonts w:ascii="Times New Roman" w:hAnsi="Times New Roman" w:cs="Times New Roman"/>
          <w:sz w:val="24"/>
          <w:szCs w:val="24"/>
        </w:rPr>
        <w:t>. B</w:t>
      </w:r>
      <w:r>
        <w:rPr>
          <w:rFonts w:ascii="Times New Roman" w:hAnsi="Times New Roman" w:cs="Times New Roman"/>
          <w:sz w:val="24"/>
          <w:szCs w:val="24"/>
        </w:rPr>
        <w:t xml:space="preserve">eing an age of exploration, it generates uncertainty and instability. It is the age of finding out who one really is. In regard to the markers of </w:t>
      </w:r>
      <w:r w:rsidR="00CA508D">
        <w:rPr>
          <w:rFonts w:ascii="Times New Roman" w:hAnsi="Times New Roman" w:cs="Times New Roman"/>
          <w:sz w:val="24"/>
          <w:szCs w:val="24"/>
        </w:rPr>
        <w:t>adulthood,</w:t>
      </w:r>
      <w:r w:rsidR="00495DD6">
        <w:rPr>
          <w:rFonts w:ascii="Times New Roman" w:hAnsi="Times New Roman" w:cs="Times New Roman"/>
          <w:sz w:val="24"/>
          <w:szCs w:val="24"/>
        </w:rPr>
        <w:t xml:space="preserve"> it </w:t>
      </w:r>
      <w:r w:rsidR="00267122">
        <w:rPr>
          <w:rFonts w:ascii="Times New Roman" w:hAnsi="Times New Roman" w:cs="Times New Roman"/>
          <w:sz w:val="24"/>
          <w:szCs w:val="24"/>
        </w:rPr>
        <w:t>was</w:t>
      </w:r>
      <w:r w:rsidR="00495DD6">
        <w:rPr>
          <w:rFonts w:ascii="Times New Roman" w:hAnsi="Times New Roman" w:cs="Times New Roman"/>
          <w:sz w:val="24"/>
          <w:szCs w:val="24"/>
        </w:rPr>
        <w:t xml:space="preserve"> clearly marked by the rites of passage. For instance, marriage and</w:t>
      </w:r>
      <w:r w:rsidR="00267122">
        <w:rPr>
          <w:rFonts w:ascii="Times New Roman" w:hAnsi="Times New Roman" w:cs="Times New Roman"/>
          <w:sz w:val="24"/>
          <w:szCs w:val="24"/>
        </w:rPr>
        <w:t xml:space="preserve"> parenthood we</w:t>
      </w:r>
      <w:r w:rsidR="00495DD6">
        <w:rPr>
          <w:rFonts w:ascii="Times New Roman" w:hAnsi="Times New Roman" w:cs="Times New Roman"/>
          <w:sz w:val="24"/>
          <w:szCs w:val="24"/>
        </w:rPr>
        <w:t xml:space="preserve">re the markers of adulthood. This chapter however suggests that </w:t>
      </w:r>
      <w:r w:rsidR="00F46E2B">
        <w:rPr>
          <w:rFonts w:ascii="Times New Roman" w:hAnsi="Times New Roman" w:cs="Times New Roman"/>
          <w:sz w:val="24"/>
          <w:szCs w:val="24"/>
        </w:rPr>
        <w:t>the rites of passage are no longer considered as markers of adulthood. This is due to the economic and social changes that have resulted to more young a</w:t>
      </w:r>
      <w:r w:rsidR="005B2A83">
        <w:rPr>
          <w:rFonts w:ascii="Times New Roman" w:hAnsi="Times New Roman" w:cs="Times New Roman"/>
          <w:sz w:val="24"/>
          <w:szCs w:val="24"/>
        </w:rPr>
        <w:t>dults attending to college. Attending college</w:t>
      </w:r>
      <w:bookmarkStart w:id="0" w:name="_GoBack"/>
      <w:bookmarkEnd w:id="0"/>
      <w:r w:rsidR="00F46E2B">
        <w:rPr>
          <w:rFonts w:ascii="Times New Roman" w:hAnsi="Times New Roman" w:cs="Times New Roman"/>
          <w:sz w:val="24"/>
          <w:szCs w:val="24"/>
        </w:rPr>
        <w:t xml:space="preserve"> delays marriage and having children. As such, the markers of adulthood are left to be financial independence and accepting responsibility for oneself.</w:t>
      </w:r>
    </w:p>
    <w:p w:rsidR="009D2094" w:rsidRDefault="004E0ACD">
      <w:pPr>
        <w:rPr>
          <w:rFonts w:ascii="Times New Roman" w:hAnsi="Times New Roman" w:cs="Times New Roman"/>
          <w:sz w:val="24"/>
          <w:szCs w:val="24"/>
        </w:rPr>
      </w:pPr>
      <w:r>
        <w:rPr>
          <w:rFonts w:ascii="Times New Roman" w:hAnsi="Times New Roman" w:cs="Times New Roman"/>
          <w:sz w:val="24"/>
          <w:szCs w:val="24"/>
        </w:rPr>
        <w:t>For chapter 8</w:t>
      </w:r>
      <w:r w:rsidR="00267122">
        <w:rPr>
          <w:rFonts w:ascii="Times New Roman" w:hAnsi="Times New Roman" w:cs="Times New Roman"/>
          <w:sz w:val="24"/>
          <w:szCs w:val="24"/>
        </w:rPr>
        <w:t>,</w:t>
      </w:r>
      <w:r>
        <w:rPr>
          <w:rFonts w:ascii="Times New Roman" w:hAnsi="Times New Roman" w:cs="Times New Roman"/>
          <w:sz w:val="24"/>
          <w:szCs w:val="24"/>
        </w:rPr>
        <w:t xml:space="preserve"> I choose the difference between primary and secondary aging and health concerns in middle adulthood. The difference between primary and secondary aging is </w:t>
      </w:r>
      <w:r w:rsidR="00C2142A">
        <w:rPr>
          <w:rFonts w:ascii="Times New Roman" w:hAnsi="Times New Roman" w:cs="Times New Roman"/>
          <w:sz w:val="24"/>
          <w:szCs w:val="24"/>
        </w:rPr>
        <w:t xml:space="preserve">that primary aging represents innate maturational process while secondary aging </w:t>
      </w:r>
      <w:r w:rsidR="00BC5E7B">
        <w:rPr>
          <w:rFonts w:ascii="Times New Roman" w:hAnsi="Times New Roman" w:cs="Times New Roman"/>
          <w:sz w:val="24"/>
          <w:szCs w:val="24"/>
        </w:rPr>
        <w:t xml:space="preserve">involves the effects of the environment and disease. In other words, primary aging is </w:t>
      </w:r>
      <w:r w:rsidR="00267122">
        <w:rPr>
          <w:rFonts w:ascii="Times New Roman" w:hAnsi="Times New Roman" w:cs="Times New Roman"/>
          <w:sz w:val="24"/>
          <w:szCs w:val="24"/>
        </w:rPr>
        <w:t xml:space="preserve">a </w:t>
      </w:r>
      <w:r w:rsidR="00BC5E7B">
        <w:rPr>
          <w:rFonts w:ascii="Times New Roman" w:hAnsi="Times New Roman" w:cs="Times New Roman"/>
          <w:sz w:val="24"/>
          <w:szCs w:val="24"/>
        </w:rPr>
        <w:t xml:space="preserve">consequence of biological factors. These factors are largely uncontrollable. Secondary aging can be influenced by </w:t>
      </w:r>
      <w:r w:rsidR="00267122">
        <w:rPr>
          <w:rFonts w:ascii="Times New Roman" w:hAnsi="Times New Roman" w:cs="Times New Roman"/>
          <w:sz w:val="24"/>
          <w:szCs w:val="24"/>
        </w:rPr>
        <w:t>lifestyle changes</w:t>
      </w:r>
      <w:r w:rsidR="00BC5E7B">
        <w:rPr>
          <w:rFonts w:ascii="Times New Roman" w:hAnsi="Times New Roman" w:cs="Times New Roman"/>
          <w:sz w:val="24"/>
          <w:szCs w:val="24"/>
        </w:rPr>
        <w:t xml:space="preserve">. </w:t>
      </w:r>
      <w:r w:rsidR="007F2BED">
        <w:rPr>
          <w:rFonts w:ascii="Times New Roman" w:hAnsi="Times New Roman" w:cs="Times New Roman"/>
          <w:sz w:val="24"/>
          <w:szCs w:val="24"/>
        </w:rPr>
        <w:t xml:space="preserve">In regard to the health concerns in middle adulthood, the chapter argues that during middle adulthood, heart disease is the number one cause of death for Americans especially those in the middle adulthood. Heart diseases could include heart rhythm problems, narrowed or blocked blood vessels which </w:t>
      </w:r>
      <w:r w:rsidR="009D2094">
        <w:rPr>
          <w:rFonts w:ascii="Times New Roman" w:hAnsi="Times New Roman" w:cs="Times New Roman"/>
          <w:sz w:val="24"/>
          <w:szCs w:val="24"/>
        </w:rPr>
        <w:t>prevent</w:t>
      </w:r>
      <w:r w:rsidR="007F2BED">
        <w:rPr>
          <w:rFonts w:ascii="Times New Roman" w:hAnsi="Times New Roman" w:cs="Times New Roman"/>
          <w:sz w:val="24"/>
          <w:szCs w:val="24"/>
        </w:rPr>
        <w:t xml:space="preserve"> the body from getting adequate blood. </w:t>
      </w:r>
    </w:p>
    <w:p w:rsidR="00F46E2B" w:rsidRDefault="009D2094">
      <w:pPr>
        <w:rPr>
          <w:rFonts w:ascii="Times New Roman" w:hAnsi="Times New Roman" w:cs="Times New Roman"/>
          <w:sz w:val="24"/>
          <w:szCs w:val="24"/>
        </w:rPr>
      </w:pPr>
      <w:r>
        <w:rPr>
          <w:rFonts w:ascii="Times New Roman" w:hAnsi="Times New Roman" w:cs="Times New Roman"/>
          <w:sz w:val="24"/>
          <w:szCs w:val="24"/>
        </w:rPr>
        <w:lastRenderedPageBreak/>
        <w:t>For chapter 9, I choose</w:t>
      </w:r>
      <w:r w:rsidR="007F2BED">
        <w:rPr>
          <w:rFonts w:ascii="Times New Roman" w:hAnsi="Times New Roman" w:cs="Times New Roman"/>
          <w:sz w:val="24"/>
          <w:szCs w:val="24"/>
        </w:rPr>
        <w:t xml:space="preserve"> </w:t>
      </w:r>
      <w:r w:rsidR="004E7F0C">
        <w:rPr>
          <w:rFonts w:ascii="Times New Roman" w:hAnsi="Times New Roman" w:cs="Times New Roman"/>
          <w:sz w:val="24"/>
          <w:szCs w:val="24"/>
        </w:rPr>
        <w:t>increase in the number of individuals who are currently identified as late adults and the difference between lifespan and life expectancy. The chapter explains that individuals considered to be in the late adulthood are those aged 65 years</w:t>
      </w:r>
      <w:r w:rsidR="009B35C5">
        <w:rPr>
          <w:rFonts w:ascii="Times New Roman" w:hAnsi="Times New Roman" w:cs="Times New Roman"/>
          <w:sz w:val="24"/>
          <w:szCs w:val="24"/>
        </w:rPr>
        <w:t>.</w:t>
      </w:r>
      <w:r w:rsidR="00A120B4">
        <w:rPr>
          <w:rFonts w:ascii="Times New Roman" w:hAnsi="Times New Roman" w:cs="Times New Roman"/>
          <w:sz w:val="24"/>
          <w:szCs w:val="24"/>
        </w:rPr>
        <w:t xml:space="preserve"> To explain the increase of those in late adulthood, the chapter goes further to argue that </w:t>
      </w:r>
      <w:r w:rsidR="00946A77">
        <w:rPr>
          <w:rFonts w:ascii="Times New Roman" w:hAnsi="Times New Roman" w:cs="Times New Roman"/>
          <w:sz w:val="24"/>
          <w:szCs w:val="24"/>
        </w:rPr>
        <w:t>the first of the baby boomers born in from 1946-1964 turned 65 in 2011. In addition, approximately 10,000 baby boomers turn 65 everyday hence increase in number of individuals who are currently identified as late adults. The difference between life expectancy and lifespan is that; lifespan is the greatest age reached by any member of a given population.</w:t>
      </w:r>
      <w:r w:rsidR="00E700CE">
        <w:rPr>
          <w:rFonts w:ascii="Times New Roman" w:hAnsi="Times New Roman" w:cs="Times New Roman"/>
          <w:sz w:val="24"/>
          <w:szCs w:val="24"/>
        </w:rPr>
        <w:t xml:space="preserve"> For </w:t>
      </w:r>
      <w:r w:rsidR="00EB4A60">
        <w:rPr>
          <w:rFonts w:ascii="Times New Roman" w:hAnsi="Times New Roman" w:cs="Times New Roman"/>
          <w:sz w:val="24"/>
          <w:szCs w:val="24"/>
        </w:rPr>
        <w:t>humans, the lifespan is between</w:t>
      </w:r>
      <w:r w:rsidR="00E700CE">
        <w:rPr>
          <w:rFonts w:ascii="Times New Roman" w:hAnsi="Times New Roman" w:cs="Times New Roman"/>
          <w:sz w:val="24"/>
          <w:szCs w:val="24"/>
        </w:rPr>
        <w:t xml:space="preserve"> 120 and 125.</w:t>
      </w:r>
      <w:r w:rsidR="00EB4A60">
        <w:rPr>
          <w:rFonts w:ascii="Times New Roman" w:hAnsi="Times New Roman" w:cs="Times New Roman"/>
          <w:sz w:val="24"/>
          <w:szCs w:val="24"/>
        </w:rPr>
        <w:t xml:space="preserve"> Life expectancy on the other hand is the average number of years that members of a population live. </w:t>
      </w:r>
    </w:p>
    <w:p w:rsidR="00EA7FE2" w:rsidRDefault="00EA7FE2">
      <w:pPr>
        <w:rPr>
          <w:rFonts w:ascii="Times New Roman" w:hAnsi="Times New Roman" w:cs="Times New Roman"/>
          <w:sz w:val="24"/>
          <w:szCs w:val="24"/>
        </w:rPr>
      </w:pPr>
    </w:p>
    <w:p w:rsidR="00E6232A" w:rsidRDefault="00E6232A">
      <w:pPr>
        <w:rPr>
          <w:rFonts w:ascii="Times New Roman" w:hAnsi="Times New Roman" w:cs="Times New Roman"/>
          <w:sz w:val="24"/>
          <w:szCs w:val="24"/>
        </w:rPr>
      </w:pPr>
    </w:p>
    <w:p w:rsidR="00E6232A" w:rsidRDefault="00E6232A">
      <w:pPr>
        <w:rPr>
          <w:rFonts w:ascii="Times New Roman" w:hAnsi="Times New Roman" w:cs="Times New Roman"/>
          <w:sz w:val="24"/>
          <w:szCs w:val="24"/>
        </w:rPr>
      </w:pPr>
    </w:p>
    <w:p w:rsidR="00E6232A" w:rsidRDefault="00E6232A">
      <w:pPr>
        <w:rPr>
          <w:rFonts w:ascii="Times New Roman" w:hAnsi="Times New Roman" w:cs="Times New Roman"/>
          <w:sz w:val="24"/>
          <w:szCs w:val="24"/>
        </w:rPr>
      </w:pPr>
    </w:p>
    <w:p w:rsidR="00E6232A" w:rsidRDefault="00E6232A">
      <w:pPr>
        <w:rPr>
          <w:rFonts w:ascii="Times New Roman" w:hAnsi="Times New Roman" w:cs="Times New Roman"/>
          <w:sz w:val="24"/>
          <w:szCs w:val="24"/>
        </w:rPr>
      </w:pPr>
    </w:p>
    <w:p w:rsidR="00E6232A" w:rsidRDefault="00E6232A">
      <w:pPr>
        <w:rPr>
          <w:rFonts w:ascii="Times New Roman" w:hAnsi="Times New Roman" w:cs="Times New Roman"/>
          <w:sz w:val="24"/>
          <w:szCs w:val="24"/>
        </w:rPr>
      </w:pPr>
    </w:p>
    <w:p w:rsidR="00E6232A" w:rsidRDefault="00E6232A">
      <w:pPr>
        <w:rPr>
          <w:rFonts w:ascii="Times New Roman" w:hAnsi="Times New Roman" w:cs="Times New Roman"/>
          <w:sz w:val="24"/>
          <w:szCs w:val="24"/>
        </w:rPr>
      </w:pPr>
    </w:p>
    <w:p w:rsidR="00E6232A" w:rsidRDefault="00E6232A">
      <w:pPr>
        <w:rPr>
          <w:rFonts w:ascii="Times New Roman" w:hAnsi="Times New Roman" w:cs="Times New Roman"/>
          <w:sz w:val="24"/>
          <w:szCs w:val="24"/>
        </w:rPr>
      </w:pPr>
    </w:p>
    <w:p w:rsidR="00E6232A" w:rsidRDefault="00E6232A" w:rsidP="00267122">
      <w:pPr>
        <w:ind w:firstLine="0"/>
        <w:rPr>
          <w:rFonts w:ascii="Times New Roman" w:hAnsi="Times New Roman" w:cs="Times New Roman"/>
          <w:sz w:val="24"/>
          <w:szCs w:val="24"/>
        </w:rPr>
      </w:pPr>
    </w:p>
    <w:p w:rsidR="00267122" w:rsidRDefault="00267122" w:rsidP="00267122">
      <w:pPr>
        <w:ind w:firstLine="0"/>
        <w:rPr>
          <w:rFonts w:ascii="Times New Roman" w:hAnsi="Times New Roman" w:cs="Times New Roman"/>
          <w:sz w:val="24"/>
          <w:szCs w:val="24"/>
        </w:rPr>
      </w:pPr>
    </w:p>
    <w:p w:rsidR="00E6232A" w:rsidRDefault="00E6232A" w:rsidP="00E6232A">
      <w:pPr>
        <w:ind w:firstLine="0"/>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E6232A" w:rsidRPr="00E6232A" w:rsidRDefault="00E6232A" w:rsidP="00E6232A">
      <w:pPr>
        <w:ind w:left="720" w:hanging="720"/>
        <w:rPr>
          <w:rFonts w:ascii="Times New Roman" w:hAnsi="Times New Roman" w:cs="Times New Roman"/>
          <w:sz w:val="24"/>
          <w:szCs w:val="24"/>
        </w:rPr>
      </w:pPr>
      <w:r w:rsidRPr="00E6232A">
        <w:rPr>
          <w:rFonts w:ascii="Times New Roman" w:hAnsi="Times New Roman" w:cs="Times New Roman"/>
          <w:color w:val="000000"/>
          <w:sz w:val="24"/>
          <w:szCs w:val="24"/>
          <w:shd w:val="clear" w:color="auto" w:fill="FFFFFF"/>
        </w:rPr>
        <w:t>Lally, M., &amp; Valentine-French, S. (2017). </w:t>
      </w:r>
      <w:r w:rsidRPr="00E6232A">
        <w:rPr>
          <w:rStyle w:val="Emphasis"/>
          <w:rFonts w:ascii="Times New Roman" w:hAnsi="Times New Roman" w:cs="Times New Roman"/>
          <w:color w:val="000000"/>
          <w:sz w:val="24"/>
          <w:szCs w:val="24"/>
          <w:shd w:val="clear" w:color="auto" w:fill="FFFFFF"/>
        </w:rPr>
        <w:t>LIFESPAN DEVELOPMENT A Psychological Perspective</w:t>
      </w:r>
      <w:r w:rsidRPr="00E6232A">
        <w:rPr>
          <w:rFonts w:ascii="Times New Roman" w:hAnsi="Times New Roman" w:cs="Times New Roman"/>
          <w:color w:val="000000"/>
          <w:sz w:val="24"/>
          <w:szCs w:val="24"/>
          <w:shd w:val="clear" w:color="auto" w:fill="FFFFFF"/>
        </w:rPr>
        <w:t> (2nd ed.). College of Lake County: Martha Lally, Suzanne Valentine-French.</w:t>
      </w:r>
    </w:p>
    <w:p w:rsidR="00E6232A" w:rsidRPr="00BB30AF" w:rsidRDefault="00E6232A">
      <w:pPr>
        <w:rPr>
          <w:rFonts w:ascii="Times New Roman" w:hAnsi="Times New Roman" w:cs="Times New Roman"/>
          <w:sz w:val="24"/>
          <w:szCs w:val="24"/>
        </w:rPr>
      </w:pPr>
    </w:p>
    <w:sectPr w:rsidR="00E6232A" w:rsidRPr="00BB30AF" w:rsidSect="00EB4A6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C166F" w:rsidRDefault="004C166F" w:rsidP="00EB4A60">
      <w:pPr>
        <w:spacing w:after="0" w:line="240" w:lineRule="auto"/>
      </w:pPr>
      <w:r>
        <w:separator/>
      </w:r>
    </w:p>
  </w:endnote>
  <w:endnote w:type="continuationSeparator" w:id="0">
    <w:p w:rsidR="004C166F" w:rsidRDefault="004C166F" w:rsidP="00EB4A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C166F" w:rsidRDefault="004C166F" w:rsidP="00EB4A60">
      <w:pPr>
        <w:spacing w:after="0" w:line="240" w:lineRule="auto"/>
      </w:pPr>
      <w:r>
        <w:separator/>
      </w:r>
    </w:p>
  </w:footnote>
  <w:footnote w:type="continuationSeparator" w:id="0">
    <w:p w:rsidR="004C166F" w:rsidRDefault="004C166F" w:rsidP="00EB4A6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1359734"/>
      <w:docPartObj>
        <w:docPartGallery w:val="Page Numbers (Top of Page)"/>
        <w:docPartUnique/>
      </w:docPartObj>
    </w:sdtPr>
    <w:sdtEndPr/>
    <w:sdtContent>
      <w:p w:rsidR="00EB4A60" w:rsidRDefault="00EB4A60" w:rsidP="00EB4A60">
        <w:pPr>
          <w:pStyle w:val="Header"/>
          <w:ind w:firstLine="0"/>
          <w:jc w:val="right"/>
        </w:pPr>
        <w:r w:rsidRPr="00EB4A60">
          <w:rPr>
            <w:rFonts w:ascii="Times New Roman" w:hAnsi="Times New Roman" w:cs="Times New Roman"/>
            <w:sz w:val="24"/>
            <w:szCs w:val="24"/>
          </w:rPr>
          <w:t xml:space="preserve">LIFESPAN DEVELOPMENT </w:t>
        </w:r>
        <w:r>
          <w:rPr>
            <w:rFonts w:ascii="Times New Roman" w:hAnsi="Times New Roman" w:cs="Times New Roman"/>
            <w:sz w:val="24"/>
            <w:szCs w:val="24"/>
          </w:rPr>
          <w:tab/>
        </w:r>
        <w:r>
          <w:rPr>
            <w:rFonts w:ascii="Times New Roman" w:hAnsi="Times New Roman" w:cs="Times New Roman"/>
            <w:sz w:val="24"/>
            <w:szCs w:val="24"/>
          </w:rPr>
          <w:tab/>
        </w:r>
        <w:r w:rsidRPr="00EB4A60">
          <w:rPr>
            <w:rFonts w:ascii="Times New Roman" w:hAnsi="Times New Roman" w:cs="Times New Roman"/>
            <w:sz w:val="24"/>
            <w:szCs w:val="24"/>
          </w:rPr>
          <w:fldChar w:fldCharType="begin"/>
        </w:r>
        <w:r w:rsidRPr="00EB4A60">
          <w:rPr>
            <w:rFonts w:ascii="Times New Roman" w:hAnsi="Times New Roman" w:cs="Times New Roman"/>
            <w:sz w:val="24"/>
            <w:szCs w:val="24"/>
          </w:rPr>
          <w:instrText xml:space="preserve"> PAGE   \* MERGEFORMAT </w:instrText>
        </w:r>
        <w:r w:rsidRPr="00EB4A60">
          <w:rPr>
            <w:rFonts w:ascii="Times New Roman" w:hAnsi="Times New Roman" w:cs="Times New Roman"/>
            <w:sz w:val="24"/>
            <w:szCs w:val="24"/>
          </w:rPr>
          <w:fldChar w:fldCharType="separate"/>
        </w:r>
        <w:r w:rsidR="006D0455">
          <w:rPr>
            <w:rFonts w:ascii="Times New Roman" w:hAnsi="Times New Roman" w:cs="Times New Roman"/>
            <w:noProof/>
            <w:sz w:val="24"/>
            <w:szCs w:val="24"/>
          </w:rPr>
          <w:t>3</w:t>
        </w:r>
        <w:r w:rsidRPr="00EB4A60">
          <w:rPr>
            <w:rFonts w:ascii="Times New Roman" w:hAnsi="Times New Roman" w:cs="Times New Roman"/>
            <w:sz w:val="24"/>
            <w:szCs w:val="24"/>
          </w:rPr>
          <w:fldChar w:fldCharType="end"/>
        </w:r>
      </w:p>
    </w:sdtContent>
  </w:sdt>
  <w:p w:rsidR="00EB4A60" w:rsidRDefault="00EB4A6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1359719"/>
      <w:docPartObj>
        <w:docPartGallery w:val="Page Numbers (Top of Page)"/>
        <w:docPartUnique/>
      </w:docPartObj>
    </w:sdtPr>
    <w:sdtEndPr/>
    <w:sdtContent>
      <w:p w:rsidR="00EB4A60" w:rsidRDefault="00EB4A60" w:rsidP="00EB4A60">
        <w:pPr>
          <w:pStyle w:val="Header"/>
          <w:spacing w:line="480" w:lineRule="auto"/>
          <w:ind w:firstLine="0"/>
          <w:jc w:val="right"/>
        </w:pPr>
        <w:r w:rsidRPr="00EB4A60">
          <w:rPr>
            <w:rFonts w:ascii="Times New Roman" w:hAnsi="Times New Roman" w:cs="Times New Roman"/>
            <w:sz w:val="24"/>
            <w:szCs w:val="24"/>
          </w:rPr>
          <w:t>Running head: LIFESPAN DEVELOPMENT</w:t>
        </w:r>
        <w:r>
          <w:tab/>
        </w:r>
        <w:r>
          <w:tab/>
        </w:r>
        <w:r w:rsidRPr="00EB4A60">
          <w:rPr>
            <w:rFonts w:ascii="Times New Roman" w:hAnsi="Times New Roman" w:cs="Times New Roman"/>
            <w:sz w:val="24"/>
            <w:szCs w:val="24"/>
          </w:rPr>
          <w:fldChar w:fldCharType="begin"/>
        </w:r>
        <w:r w:rsidRPr="00EB4A60">
          <w:rPr>
            <w:rFonts w:ascii="Times New Roman" w:hAnsi="Times New Roman" w:cs="Times New Roman"/>
            <w:sz w:val="24"/>
            <w:szCs w:val="24"/>
          </w:rPr>
          <w:instrText xml:space="preserve"> PAGE   \* MERGEFORMAT </w:instrText>
        </w:r>
        <w:r w:rsidRPr="00EB4A60">
          <w:rPr>
            <w:rFonts w:ascii="Times New Roman" w:hAnsi="Times New Roman" w:cs="Times New Roman"/>
            <w:sz w:val="24"/>
            <w:szCs w:val="24"/>
          </w:rPr>
          <w:fldChar w:fldCharType="separate"/>
        </w:r>
        <w:r w:rsidR="006D0455">
          <w:rPr>
            <w:rFonts w:ascii="Times New Roman" w:hAnsi="Times New Roman" w:cs="Times New Roman"/>
            <w:noProof/>
            <w:sz w:val="24"/>
            <w:szCs w:val="24"/>
          </w:rPr>
          <w:t>1</w:t>
        </w:r>
        <w:r w:rsidRPr="00EB4A60">
          <w:rPr>
            <w:rFonts w:ascii="Times New Roman" w:hAnsi="Times New Roman" w:cs="Times New Roman"/>
            <w:sz w:val="24"/>
            <w:szCs w:val="24"/>
          </w:rPr>
          <w:fldChar w:fldCharType="end"/>
        </w:r>
      </w:p>
    </w:sdtContent>
  </w:sdt>
  <w:p w:rsidR="00EB4A60" w:rsidRDefault="00EB4A6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30AF"/>
    <w:rsid w:val="000D2A54"/>
    <w:rsid w:val="001C4EDE"/>
    <w:rsid w:val="00267122"/>
    <w:rsid w:val="003131DB"/>
    <w:rsid w:val="00495DD6"/>
    <w:rsid w:val="004C166F"/>
    <w:rsid w:val="004E0ACD"/>
    <w:rsid w:val="004E7F0C"/>
    <w:rsid w:val="005B2A83"/>
    <w:rsid w:val="006D0455"/>
    <w:rsid w:val="007F2BED"/>
    <w:rsid w:val="00946A77"/>
    <w:rsid w:val="009B35C5"/>
    <w:rsid w:val="009D2094"/>
    <w:rsid w:val="00A120B4"/>
    <w:rsid w:val="00A7427A"/>
    <w:rsid w:val="00A902BE"/>
    <w:rsid w:val="00AD7A2D"/>
    <w:rsid w:val="00BB30AF"/>
    <w:rsid w:val="00BC5E7B"/>
    <w:rsid w:val="00C2142A"/>
    <w:rsid w:val="00C65D3A"/>
    <w:rsid w:val="00CA508D"/>
    <w:rsid w:val="00E301F1"/>
    <w:rsid w:val="00E6232A"/>
    <w:rsid w:val="00E700CE"/>
    <w:rsid w:val="00EA7FE2"/>
    <w:rsid w:val="00EB4A60"/>
    <w:rsid w:val="00F46E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49D5384-8412-4A73-95A6-680892014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480" w:lineRule="auto"/>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4ED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4A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4A60"/>
  </w:style>
  <w:style w:type="paragraph" w:styleId="Footer">
    <w:name w:val="footer"/>
    <w:basedOn w:val="Normal"/>
    <w:link w:val="FooterChar"/>
    <w:uiPriority w:val="99"/>
    <w:semiHidden/>
    <w:unhideWhenUsed/>
    <w:rsid w:val="00EB4A6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B4A60"/>
  </w:style>
  <w:style w:type="character" w:styleId="Emphasis">
    <w:name w:val="Emphasis"/>
    <w:basedOn w:val="DefaultParagraphFont"/>
    <w:uiPriority w:val="20"/>
    <w:qFormat/>
    <w:rsid w:val="00E6232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436</Words>
  <Characters>2490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2020-07-09T13:47:00Z</dcterms:created>
  <dcterms:modified xsi:type="dcterms:W3CDTF">2020-07-09T13:47:00Z</dcterms:modified>
</cp:coreProperties>
</file>